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184" w:tblpY="91"/>
        <w:tblW w:w="10785" w:type="dxa"/>
        <w:jc w:val="lef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5850"/>
        <w:gridCol w:w="2055"/>
      </w:tblGrid>
      <w:tr w:rsidR="00E97408" w:rsidTr="1FD154AF" w14:paraId="39439D8B" w14:textId="77777777">
        <w:trPr>
          <w:trHeight w:val="415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E97408" w:rsidP="1FD154AF" w:rsidRDefault="00E97408" w14:paraId="36B1A7D8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FD154AF" w:rsidR="1FD154AF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Éléments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97408" w:rsidP="1FD154AF" w:rsidRDefault="00E97408" w14:paraId="5880E6FA" w14:textId="77777777" w14:noSpellErr="1">
            <w:pPr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FD154AF" w:rsidR="1FD154AF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Détail des calculs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E97408" w:rsidP="1FD154AF" w:rsidRDefault="00E97408" w14:paraId="6429F908" w14:textId="77777777" w14:noSpellErr="1">
            <w:pPr>
              <w:ind w:right="540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FD154AF" w:rsidR="1FD154AF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Résultats</w:t>
            </w:r>
          </w:p>
        </w:tc>
      </w:tr>
      <w:tr w:rsidR="00E97408" w:rsidTr="1FD154AF" w14:paraId="7B2BE445" w14:textId="77777777">
        <w:trPr>
          <w:trHeight w:val="421"/>
        </w:trPr>
        <w:tc>
          <w:tcPr>
            <w:tcW w:w="10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E97408" w:rsidP="1FD154AF" w:rsidRDefault="00E97408" w14:paraId="71FFBE13" w14:textId="77777777" w14:noSpellErr="1">
            <w:pPr>
              <w:jc w:val="both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FD154AF" w:rsidR="1FD154AF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Détermination de la masse taxable</w:t>
            </w:r>
          </w:p>
        </w:tc>
      </w:tr>
      <w:tr w:rsidR="00E97408" w:rsidTr="1FD154AF" w14:paraId="0669C719" w14:textId="77777777">
        <w:trPr>
          <w:trHeight w:val="1975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97408" w:rsidR="00E97408" w:rsidP="1FD154AF" w:rsidRDefault="00E97408" w14:paraId="77381EC4" w14:textId="0ADA17D5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FD154AF" w:rsidR="1FD154AF">
              <w:rPr>
                <w:rFonts w:ascii="Arial" w:hAnsi="Arial" w:eastAsia="Arial" w:cs="Arial"/>
                <w:sz w:val="24"/>
                <w:szCs w:val="24"/>
              </w:rPr>
              <w:t>Masse brute totale</w:t>
            </w:r>
          </w:p>
          <w:p w:rsidRPr="00E97408" w:rsidR="00E97408" w:rsidP="1FD154AF" w:rsidRDefault="00E97408" w14:paraId="3F0139F1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E97408" w:rsidR="00E97408" w:rsidP="1FD154AF" w:rsidRDefault="00E97408" w14:paraId="2D18AC64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FD154AF" w:rsidR="1FD154AF">
              <w:rPr>
                <w:rFonts w:ascii="Arial" w:hAnsi="Arial" w:eastAsia="Arial" w:cs="Arial"/>
                <w:sz w:val="24"/>
                <w:szCs w:val="24"/>
              </w:rPr>
              <w:t>Volume</w:t>
            </w:r>
          </w:p>
          <w:p w:rsidRPr="00E97408" w:rsidR="00E97408" w:rsidP="1FD154AF" w:rsidRDefault="00E97408" w14:paraId="269A4A00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654CE3" w:rsidR="00E97408" w:rsidP="1FD154AF" w:rsidRDefault="00E97408" w14:paraId="5DE1378E" w14:textId="0815BB65" w14:noSpellErr="1">
            <w:pPr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  <w:r w:rsidRPr="1FD154AF" w:rsidR="1FD154AF">
              <w:rPr>
                <w:rFonts w:ascii="Arial" w:hAnsi="Arial" w:eastAsia="Arial" w:cs="Arial"/>
                <w:sz w:val="24"/>
                <w:szCs w:val="24"/>
              </w:rPr>
              <w:t>Masse fictive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54CE3" w:rsidR="00E97408" w:rsidP="1FD154AF" w:rsidRDefault="00E97408" w14:paraId="241D329B" w14:textId="77777777" w14:noSpellErr="1">
            <w:pPr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54CE3" w:rsidR="00E97408" w:rsidP="1FD154AF" w:rsidRDefault="00E97408" w14:paraId="0F2B2CFE" w14:textId="77777777" w14:noSpellErr="1">
            <w:pPr>
              <w:ind w:right="213"/>
              <w:jc w:val="right"/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</w:p>
        </w:tc>
      </w:tr>
      <w:tr w:rsidR="00E97408" w:rsidTr="1FD154AF" w14:paraId="6282AE38" w14:textId="77777777">
        <w:trPr>
          <w:trHeight w:val="417"/>
        </w:trPr>
        <w:tc>
          <w:tcPr>
            <w:tcW w:w="8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E97408" w:rsidP="1FD154AF" w:rsidRDefault="00E97408" w14:paraId="2307ADC0" w14:textId="77777777" w14:noSpellErr="1">
            <w:pPr>
              <w:jc w:val="both"/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</w:pPr>
            <w:r w:rsidRPr="1FD154AF" w:rsidR="1FD154AF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Masse</w:t>
            </w:r>
            <w:r w:rsidRPr="1FD154AF" w:rsidR="1FD154AF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 xml:space="preserve"> taxable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54CE3" w:rsidR="00E97408" w:rsidP="1FD154AF" w:rsidRDefault="00E97408" w14:paraId="78A163E8" w14:textId="77777777" w14:noSpellErr="1">
            <w:pPr>
              <w:ind w:right="213"/>
              <w:jc w:val="right"/>
              <w:rPr>
                <w:rFonts w:ascii="Arial" w:hAnsi="Arial" w:eastAsia="Arial" w:cs="Arial"/>
                <w:b w:val="1"/>
                <w:bCs w:val="1"/>
                <w:smallCaps w:val="1"/>
                <w:color w:val="002060"/>
                <w:sz w:val="24"/>
                <w:szCs w:val="24"/>
              </w:rPr>
            </w:pPr>
          </w:p>
        </w:tc>
      </w:tr>
      <w:tr w:rsidR="00E97408" w:rsidTr="1FD154AF" w14:paraId="41BED654" w14:textId="77777777">
        <w:trPr>
          <w:trHeight w:val="421"/>
        </w:trPr>
        <w:tc>
          <w:tcPr>
            <w:tcW w:w="10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E97408" w:rsidP="1FD154AF" w:rsidRDefault="00E97408" w14:paraId="4A628CC2" w14:textId="77777777" w14:noSpellErr="1">
            <w:pPr>
              <w:jc w:val="both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FD154AF" w:rsidR="1FD154AF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Détermination de la cotation CPT aéroport d’Alger</w:t>
            </w:r>
          </w:p>
        </w:tc>
      </w:tr>
      <w:tr w:rsidRPr="00654CE3" w:rsidR="00E97408" w:rsidTr="1FD154AF" w14:paraId="31CBC1D5" w14:textId="77777777">
        <w:trPr>
          <w:trHeight w:val="7911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E71FD" w:rsidR="00E97408" w:rsidP="1FD154AF" w:rsidRDefault="00E97408" w14:paraId="1AFAE66C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FD154AF" w:rsidR="1FD154AF">
              <w:rPr>
                <w:rFonts w:ascii="Arial" w:hAnsi="Arial" w:eastAsia="Arial" w:cs="Arial"/>
                <w:sz w:val="24"/>
                <w:szCs w:val="24"/>
              </w:rPr>
              <w:t>Fret aérien</w:t>
            </w:r>
          </w:p>
          <w:p w:rsidRPr="005E71FD" w:rsidR="00E97408" w:rsidP="1FD154AF" w:rsidRDefault="00E97408" w14:paraId="26667415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5E71FD" w:rsidR="00E97408" w:rsidP="1FD154AF" w:rsidRDefault="00E97408" w14:paraId="438021F8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5E71FD" w:rsidR="00E97408" w:rsidP="1FD154AF" w:rsidRDefault="00E97408" w14:paraId="25A406DB" w14:textId="77777777" w14:noSpellErr="1">
            <w:p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1FD154AF" w:rsidR="1FD154AF">
              <w:rPr>
                <w:rFonts w:ascii="Arial" w:hAnsi="Arial" w:eastAsia="Arial" w:cs="Arial"/>
                <w:sz w:val="24"/>
                <w:szCs w:val="24"/>
                <w:lang w:val="en-US"/>
              </w:rPr>
              <w:t>AWA</w:t>
            </w:r>
          </w:p>
          <w:p w:rsidRPr="005E71FD" w:rsidR="00E97408" w:rsidP="1FD154AF" w:rsidRDefault="00E97408" w14:paraId="20A7B848" w14:textId="77777777" w14:noSpellErr="1">
            <w:p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1FD154AF" w:rsidR="1FD154AF">
              <w:rPr>
                <w:rFonts w:ascii="Arial" w:hAnsi="Arial" w:eastAsia="Arial" w:cs="Arial"/>
                <w:sz w:val="24"/>
                <w:szCs w:val="24"/>
                <w:lang w:val="en-US"/>
              </w:rPr>
              <w:t>CHC</w:t>
            </w:r>
          </w:p>
          <w:p w:rsidRPr="005E71FD" w:rsidR="00E97408" w:rsidP="1FD154AF" w:rsidRDefault="00E97408" w14:paraId="5D5568E3" w14:textId="77777777" w14:noSpellErr="1">
            <w:p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1FD154AF" w:rsidR="1FD154AF">
              <w:rPr>
                <w:rFonts w:ascii="Arial" w:hAnsi="Arial" w:eastAsia="Arial" w:cs="Arial"/>
                <w:sz w:val="24"/>
                <w:szCs w:val="24"/>
                <w:lang w:val="en-US"/>
              </w:rPr>
              <w:t>MYC – Short Haul</w:t>
            </w:r>
          </w:p>
          <w:p w:rsidRPr="005E71FD" w:rsidR="00E97408" w:rsidP="1FD154AF" w:rsidRDefault="00E97408" w14:paraId="30A5B84A" w14:textId="77777777">
            <w:p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1FD154AF" w:rsidR="1FD154AF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SCC – Fret </w:t>
            </w:r>
            <w:proofErr w:type="spellStart"/>
            <w:r w:rsidRPr="1FD154AF" w:rsidR="1FD154AF">
              <w:rPr>
                <w:rFonts w:ascii="Arial" w:hAnsi="Arial" w:eastAsia="Arial" w:cs="Arial"/>
                <w:sz w:val="24"/>
                <w:szCs w:val="24"/>
                <w:lang w:val="en-US"/>
              </w:rPr>
              <w:t>sécurisé</w:t>
            </w:r>
            <w:proofErr w:type="spellEnd"/>
          </w:p>
          <w:p w:rsidRPr="005E71FD" w:rsidR="00E97408" w:rsidP="1FD154AF" w:rsidRDefault="00E97408" w14:paraId="609BB0F8" w14:textId="77777777" w14:noSpellErr="1">
            <w:p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</w:p>
          <w:p w:rsidRPr="005E71FD" w:rsidR="00E97408" w:rsidP="1FD154AF" w:rsidRDefault="00E97408" w14:paraId="4FE0FBE0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FD154AF" w:rsidR="1FD154AF">
              <w:rPr>
                <w:rFonts w:ascii="Arial" w:hAnsi="Arial" w:eastAsia="Arial" w:cs="Arial"/>
                <w:sz w:val="24"/>
                <w:szCs w:val="24"/>
              </w:rPr>
              <w:t>IRC</w:t>
            </w:r>
          </w:p>
          <w:p w:rsidRPr="005E71FD" w:rsidR="00E97408" w:rsidP="1FD154AF" w:rsidRDefault="00E97408" w14:paraId="052B9BCB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Pr="005E71FD" w:rsidR="00E97408" w:rsidP="1FD154AF" w:rsidRDefault="00E97408" w14:paraId="75045EEF" w14:textId="77777777" w14:noSpellErr="1">
            <w:pPr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  <w:p w:rsidRPr="005E71FD" w:rsidR="00E97408" w:rsidP="1FD154AF" w:rsidRDefault="00E97408" w14:paraId="43BAECC3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FD154AF" w:rsidR="1FD154A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Cotation aérienne</w:t>
            </w:r>
            <w:r w:rsidRPr="1FD154AF" w:rsidR="1FD154AF">
              <w:rPr>
                <w:rFonts w:ascii="Arial" w:hAnsi="Arial" w:eastAsia="Arial" w:cs="Arial"/>
                <w:sz w:val="24"/>
                <w:szCs w:val="24"/>
              </w:rPr>
              <w:t> :</w:t>
            </w:r>
          </w:p>
          <w:p w:rsidRPr="00E97408" w:rsidR="00E97408" w:rsidP="1FD154AF" w:rsidRDefault="00E97408" w14:paraId="7519CB14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FD154AF" w:rsidR="1FD154AF">
              <w:rPr>
                <w:rFonts w:ascii="Arial" w:hAnsi="Arial" w:eastAsia="Arial" w:cs="Arial"/>
                <w:sz w:val="24"/>
                <w:szCs w:val="24"/>
              </w:rPr>
              <w:t>Préacheminement routier</w:t>
            </w:r>
          </w:p>
          <w:p w:rsidRPr="00E97408" w:rsidR="00E97408" w:rsidP="1FD154AF" w:rsidRDefault="00E97408" w14:paraId="7990C116" w14:textId="77777777" w14:noSpellErr="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FD154AF" w:rsidR="1FD154AF">
              <w:rPr>
                <w:rFonts w:ascii="Arial" w:hAnsi="Arial" w:eastAsia="Arial" w:cs="Arial"/>
                <w:sz w:val="24"/>
                <w:szCs w:val="24"/>
              </w:rPr>
              <w:t>Frais de douane export</w:t>
            </w:r>
          </w:p>
          <w:p w:rsidRPr="001F7564" w:rsidR="00E97408" w:rsidP="1FD154AF" w:rsidRDefault="00E97408" w14:paraId="513124EA" w14:textId="414C6EE4" w14:noSpellErr="1">
            <w:pPr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  <w:r w:rsidRPr="1FD154AF" w:rsidR="1FD154AF">
              <w:rPr>
                <w:rFonts w:ascii="Arial" w:hAnsi="Arial" w:eastAsia="Arial" w:cs="Arial"/>
                <w:sz w:val="24"/>
                <w:szCs w:val="24"/>
              </w:rPr>
              <w:t>Frais de chargement avion</w:t>
            </w:r>
          </w:p>
        </w:tc>
        <w:tc>
          <w:tcPr>
            <w:tcW w:w="5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654CE3" w:rsidR="00E97408" w:rsidP="1FD154AF" w:rsidRDefault="00E97408" w14:paraId="6561FB06" w14:textId="77777777" w14:noSpellErr="1">
            <w:pPr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654CE3" w:rsidR="00E97408" w:rsidP="1FD154AF" w:rsidRDefault="00E97408" w14:paraId="7AE80319" w14:textId="77777777" w14:noSpellErr="1">
            <w:pPr>
              <w:tabs>
                <w:tab w:val="decimal" w:pos="922"/>
              </w:tabs>
              <w:ind w:right="213"/>
              <w:rPr>
                <w:rFonts w:ascii="Arial" w:hAnsi="Arial" w:eastAsia="Arial" w:cs="Arial"/>
                <w:color w:val="002060"/>
                <w:sz w:val="24"/>
                <w:szCs w:val="24"/>
              </w:rPr>
            </w:pPr>
          </w:p>
        </w:tc>
      </w:tr>
      <w:tr w:rsidRPr="00654CE3" w:rsidR="00E97408" w:rsidTr="1FD154AF" w14:paraId="70E7BF99" w14:textId="77777777">
        <w:trPr>
          <w:trHeight w:val="408"/>
        </w:trPr>
        <w:tc>
          <w:tcPr>
            <w:tcW w:w="8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E97408" w:rsidP="1FD154AF" w:rsidRDefault="00E97408" w14:paraId="70D7C3A5" w14:textId="77777777" w14:noSpellErr="1">
            <w:pPr>
              <w:jc w:val="both"/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</w:pPr>
            <w:r w:rsidRPr="1FD154AF" w:rsidR="1FD154AF">
              <w:rPr>
                <w:rFonts w:ascii="Arial" w:hAnsi="Arial" w:eastAsia="Arial" w:cs="Arial"/>
                <w:b w:val="1"/>
                <w:bCs w:val="1"/>
                <w:smallCaps w:val="1"/>
                <w:sz w:val="24"/>
                <w:szCs w:val="24"/>
              </w:rPr>
              <w:t>Cotation totale CPT Aéroport d’Alger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54CE3" w:rsidR="00E97408" w:rsidP="1FD154AF" w:rsidRDefault="00E97408" w14:paraId="207984C8" w14:textId="77777777" w14:noSpellErr="1">
            <w:pPr>
              <w:tabs>
                <w:tab w:val="decimal" w:pos="922"/>
              </w:tabs>
              <w:ind w:right="213"/>
              <w:jc w:val="right"/>
              <w:rPr>
                <w:rFonts w:ascii="Arial" w:hAnsi="Arial" w:eastAsia="Arial" w:cs="Arial"/>
                <w:b w:val="1"/>
                <w:bCs w:val="1"/>
                <w:smallCaps w:val="1"/>
                <w:color w:val="002060"/>
                <w:sz w:val="24"/>
                <w:szCs w:val="24"/>
              </w:rPr>
            </w:pPr>
          </w:p>
        </w:tc>
      </w:tr>
    </w:tbl>
    <w:p w:rsidR="00D97EF1" w:rsidRDefault="00D97EF1" w14:paraId="54387487" w14:textId="77777777"/>
    <w:sectPr w:rsidR="00D97EF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08"/>
    <w:rsid w:val="00D97EF1"/>
    <w:rsid w:val="00E97408"/>
    <w:rsid w:val="1FD1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EEF2"/>
  <w15:chartTrackingRefBased/>
  <w15:docId w15:val="{17196C22-9175-452F-9D22-3A7B1601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7408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fr-FR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lamia.zeggai</dc:creator>
  <keywords/>
  <dc:description/>
  <lastModifiedBy>Utilisateur</lastModifiedBy>
  <revision>2</revision>
  <dcterms:created xsi:type="dcterms:W3CDTF">2024-10-16T09:55:00.0000000Z</dcterms:created>
  <dcterms:modified xsi:type="dcterms:W3CDTF">2024-10-21T13:40:35.2337501Z</dcterms:modified>
</coreProperties>
</file>